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  <w:lang w:eastAsia="zh-CN"/>
        </w:rPr>
        <w:t>污水在线自动监测设施委托运营项目</w:t>
      </w:r>
      <w:r>
        <w:rPr>
          <w:rFonts w:hint="eastAsia" w:ascii="宋体" w:hAnsi="宋体" w:eastAsia="宋体" w:cs="宋体"/>
          <w:sz w:val="44"/>
          <w:szCs w:val="44"/>
        </w:rPr>
        <w:t>竞争性谈判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文件</w:t>
      </w:r>
    </w:p>
    <w:bookmarkEnd w:id="0"/>
    <w:p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一、资质要求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1.营业执照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4份</w:t>
      </w:r>
      <w:r>
        <w:rPr>
          <w:rFonts w:hint="eastAsia" w:ascii="仿宋" w:hAnsi="仿宋" w:eastAsia="仿宋" w:cs="仿宋"/>
          <w:sz w:val="32"/>
          <w:szCs w:val="32"/>
        </w:rPr>
        <w:t>（加盖本单位公章）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2.资质证书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4份</w:t>
      </w:r>
      <w:r>
        <w:rPr>
          <w:rFonts w:hint="eastAsia" w:ascii="仿宋" w:hAnsi="仿宋" w:eastAsia="仿宋" w:cs="仿宋"/>
          <w:sz w:val="32"/>
          <w:szCs w:val="32"/>
        </w:rPr>
        <w:t>（加盖本单位公章）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3.法人身份证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4份</w:t>
      </w:r>
      <w:r>
        <w:rPr>
          <w:rFonts w:hint="eastAsia" w:ascii="仿宋" w:hAnsi="仿宋" w:eastAsia="仿宋" w:cs="仿宋"/>
          <w:sz w:val="32"/>
          <w:szCs w:val="32"/>
        </w:rPr>
        <w:t>（加盖本单位公章）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代理人需</w:t>
      </w:r>
      <w:r>
        <w:rPr>
          <w:rFonts w:hint="eastAsia" w:ascii="仿宋" w:hAnsi="仿宋" w:eastAsia="仿宋" w:cs="仿宋"/>
          <w:sz w:val="32"/>
          <w:szCs w:val="32"/>
        </w:rPr>
        <w:t>提供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法人授权委托书</w:t>
      </w:r>
      <w:r>
        <w:rPr>
          <w:rFonts w:hint="eastAsia" w:ascii="仿宋" w:hAnsi="仿宋" w:eastAsia="仿宋" w:cs="仿宋"/>
          <w:sz w:val="32"/>
          <w:szCs w:val="32"/>
        </w:rPr>
        <w:t>及被委托人身份证复印件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4份</w:t>
      </w:r>
      <w:r>
        <w:rPr>
          <w:rFonts w:hint="eastAsia" w:ascii="仿宋" w:hAnsi="仿宋" w:eastAsia="仿宋" w:cs="仿宋"/>
          <w:sz w:val="32"/>
          <w:szCs w:val="32"/>
        </w:rPr>
        <w:t>（加盖本单位公章）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谈判</w:t>
      </w:r>
      <w:r>
        <w:rPr>
          <w:rFonts w:hint="eastAsia" w:ascii="黑体" w:hAnsi="黑体" w:eastAsia="黑体" w:cs="黑体"/>
          <w:sz w:val="32"/>
          <w:szCs w:val="32"/>
        </w:rPr>
        <w:t>事宜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辽宁省精神卫生中心（辽宁省精神疾病控制中心、辽宁省第三人民医院）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污水在线自动监测设施委托运营项目。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2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0"/>
          <w:szCs w:val="30"/>
          <w:lang w:eastAsia="zh-CN"/>
        </w:rPr>
        <w:t>具体内容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96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1.符合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《水污染源在线监测系统（COD、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Dc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r、NH3-N等）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运行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技术规范》（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HJ355-2019）及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当地环保单位最新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相关规定要求监测数据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（COD、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Dc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r、NH3-N等）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。</w:t>
      </w:r>
    </w:p>
    <w:p>
      <w:pPr>
        <w:spacing w:before="260" w:line="357" w:lineRule="auto"/>
        <w:ind w:right="854" w:firstLine="620"/>
        <w:jc w:val="both"/>
        <w:rPr>
          <w:rFonts w:hint="eastAsia"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应按照国家和当地</w:t>
      </w:r>
      <w:r>
        <w:rPr>
          <w:rFonts w:hint="eastAsia" w:ascii="仿宋" w:hAnsi="仿宋" w:eastAsia="仿宋" w:cs="仿宋"/>
          <w:spacing w:val="-8"/>
          <w:sz w:val="32"/>
          <w:szCs w:val="32"/>
          <w:lang w:val="en-US" w:eastAsia="zh-CN"/>
        </w:rPr>
        <w:t>环保部门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法律法规和标准要求，建立健全管</w:t>
      </w:r>
      <w:r>
        <w:rPr>
          <w:rFonts w:hint="eastAsia" w:ascii="仿宋" w:hAnsi="仿宋" w:eastAsia="仿宋" w:cs="仿宋"/>
          <w:sz w:val="32"/>
          <w:szCs w:val="32"/>
        </w:rPr>
        <w:t>理制度。主要包括：人员培训、操作规程、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岗位责任、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定期巡检、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定期维护、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定期比对检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测、定期校准维护记录、运行信息公开、设施故障预防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和应急措施、</w:t>
      </w:r>
      <w:r>
        <w:rPr>
          <w:rFonts w:hint="eastAsia" w:ascii="仿宋" w:hAnsi="仿宋" w:eastAsia="仿宋" w:cs="仿宋"/>
          <w:spacing w:val="-7"/>
          <w:sz w:val="32"/>
          <w:szCs w:val="32"/>
          <w:lang w:eastAsia="zh-CN"/>
        </w:rPr>
        <w:t>应急演练、</w:t>
      </w:r>
      <w:r>
        <w:rPr>
          <w:rFonts w:hint="eastAsia" w:ascii="仿宋" w:hAnsi="仿宋" w:eastAsia="仿宋" w:cs="仿宋"/>
          <w:spacing w:val="1"/>
          <w:sz w:val="32"/>
          <w:szCs w:val="32"/>
        </w:rPr>
        <w:t>监测数据传输网络正常运行等制度。</w:t>
      </w:r>
    </w:p>
    <w:p>
      <w:pPr>
        <w:spacing w:before="260" w:line="357" w:lineRule="auto"/>
        <w:ind w:left="0" w:leftChars="0" w:right="854" w:firstLine="624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3.运维机构应备有</w:t>
      </w:r>
      <w:r>
        <w:rPr>
          <w:rFonts w:hint="eastAsia" w:ascii="仿宋" w:hAnsi="仿宋" w:eastAsia="仿宋" w:cs="仿宋"/>
          <w:spacing w:val="1"/>
          <w:sz w:val="32"/>
          <w:szCs w:val="32"/>
        </w:rPr>
        <w:t>日常运行</w:t>
      </w:r>
      <w:r>
        <w:rPr>
          <w:rFonts w:hint="eastAsia" w:ascii="仿宋" w:hAnsi="仿宋" w:eastAsia="仿宋" w:cs="仿宋"/>
          <w:sz w:val="32"/>
          <w:szCs w:val="32"/>
        </w:rPr>
        <w:t>、维护所需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对污水污染源自动监控设备进行设施运维、操作、维护、维修、保养、设备所用试剂及氨氮、COD、PH值等数据上报省市数据平台等并配合三方工作。</w:t>
      </w:r>
    </w:p>
    <w:p>
      <w:pPr>
        <w:pStyle w:val="4"/>
        <w:spacing w:before="167" w:line="219" w:lineRule="auto"/>
        <w:ind w:left="91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按当地环保部门要求，按时提交所需数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据，</w:t>
      </w:r>
      <w:r>
        <w:rPr>
          <w:rFonts w:hint="eastAsia" w:ascii="仿宋" w:hAnsi="仿宋" w:eastAsia="仿宋" w:cs="仿宋"/>
          <w:sz w:val="32"/>
          <w:szCs w:val="32"/>
        </w:rPr>
        <w:t>周报、月报等报告文件；设备校准、零点和量程漂移、重复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性，</w:t>
      </w:r>
      <w:r>
        <w:rPr>
          <w:rFonts w:hint="eastAsia" w:ascii="仿宋" w:hAnsi="仿宋" w:eastAsia="仿宋" w:cs="仿宋"/>
          <w:sz w:val="32"/>
          <w:szCs w:val="32"/>
        </w:rPr>
        <w:t>实际样品比对、质控样试验的例行记录；设备运行报告、定期巡</w:t>
      </w:r>
      <w:r>
        <w:rPr>
          <w:rFonts w:hint="eastAsia" w:ascii="仿宋" w:hAnsi="仿宋" w:eastAsia="仿宋" w:cs="仿宋"/>
          <w:spacing w:val="1"/>
          <w:sz w:val="32"/>
          <w:szCs w:val="32"/>
        </w:rPr>
        <w:t>检、维护保养记录；设备维护、易耗品的定期更换</w:t>
      </w:r>
      <w:r>
        <w:rPr>
          <w:rFonts w:hint="eastAsia" w:ascii="仿宋" w:hAnsi="仿宋" w:eastAsia="仿宋" w:cs="仿宋"/>
          <w:sz w:val="32"/>
          <w:szCs w:val="32"/>
        </w:rPr>
        <w:t>记录；检测</w:t>
      </w:r>
      <w:r>
        <w:rPr>
          <w:rFonts w:hint="eastAsia" w:ascii="仿宋" w:hAnsi="仿宋" w:eastAsia="仿宋" w:cs="仿宋"/>
          <w:spacing w:val="1"/>
          <w:sz w:val="32"/>
          <w:szCs w:val="32"/>
        </w:rPr>
        <w:t>机构的检定或检验记录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position w:val="2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投标人有完善运维组织体系，在开原市设有常驻运维机构，并配有专业的技术队伍，能提供快捷的运维服务响应，设备发生</w:t>
      </w:r>
      <w:r>
        <w:rPr>
          <w:rFonts w:hint="eastAsia" w:ascii="仿宋" w:hAnsi="仿宋" w:eastAsia="仿宋" w:cs="仿宋"/>
          <w:spacing w:val="-5"/>
          <w:position w:val="21"/>
          <w:sz w:val="32"/>
          <w:szCs w:val="32"/>
        </w:rPr>
        <w:t>故障或接到故障通知，2小时内响应，</w:t>
      </w:r>
      <w:r>
        <w:rPr>
          <w:rFonts w:hint="eastAsia" w:ascii="仿宋" w:hAnsi="仿宋" w:eastAsia="仿宋" w:cs="仿宋"/>
          <w:spacing w:val="-5"/>
          <w:position w:val="21"/>
          <w:sz w:val="32"/>
          <w:szCs w:val="32"/>
          <w:lang w:val="en-US" w:eastAsia="zh-CN"/>
        </w:rPr>
        <w:t>4小时内赶到现场处理；对于不易诊断和维护的设备故障，如</w:t>
      </w:r>
      <w:r>
        <w:rPr>
          <w:rFonts w:hint="eastAsia" w:ascii="仿宋" w:hAnsi="仿宋" w:eastAsia="仿宋" w:cs="仿宋"/>
          <w:position w:val="23"/>
          <w:sz w:val="32"/>
          <w:szCs w:val="32"/>
        </w:rPr>
        <w:t>2小时内无法排除，应及时上报环保部门备案，设备进行维护后</w:t>
      </w:r>
      <w:r>
        <w:rPr>
          <w:rFonts w:hint="eastAsia" w:ascii="仿宋" w:hAnsi="仿宋" w:eastAsia="仿宋" w:cs="仿宋"/>
          <w:position w:val="23"/>
          <w:sz w:val="32"/>
          <w:szCs w:val="32"/>
          <w:lang w:val="en-US" w:eastAsia="zh-CN"/>
        </w:rPr>
        <w:t>使用和运行前按国家有关技术规定</w:t>
      </w:r>
      <w:r>
        <w:rPr>
          <w:rFonts w:hint="eastAsia" w:ascii="仿宋" w:hAnsi="仿宋" w:eastAsia="仿宋" w:cs="仿宋"/>
          <w:sz w:val="32"/>
          <w:szCs w:val="32"/>
        </w:rPr>
        <w:t>进行校准检查，如设备进行了更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换，在使用和运行前对设备进行</w:t>
      </w:r>
      <w:r>
        <w:rPr>
          <w:rFonts w:hint="eastAsia" w:ascii="仿宋" w:hAnsi="仿宋" w:eastAsia="仿宋" w:cs="仿宋"/>
          <w:position w:val="23"/>
          <w:sz w:val="32"/>
          <w:szCs w:val="32"/>
        </w:rPr>
        <w:t>校验和比对实验，其结果符合验收规</w:t>
      </w:r>
      <w:r>
        <w:rPr>
          <w:rFonts w:hint="eastAsia" w:ascii="仿宋" w:hAnsi="仿宋" w:eastAsia="仿宋" w:cs="仿宋"/>
          <w:position w:val="23"/>
          <w:sz w:val="32"/>
          <w:szCs w:val="32"/>
          <w:lang w:val="en-US" w:eastAsia="zh-CN"/>
        </w:rPr>
        <w:t>范指标。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谈判</w:t>
      </w:r>
      <w:r>
        <w:rPr>
          <w:rFonts w:hint="eastAsia" w:ascii="黑体" w:hAnsi="黑体" w:eastAsia="黑体" w:cs="黑体"/>
          <w:sz w:val="32"/>
          <w:szCs w:val="32"/>
        </w:rPr>
        <w:t>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竞争性谈判（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以最低价格中标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五、需要提供资料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意向合同4份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承诺书4份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报价单4份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本公司业绩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按甲乙双方签订合同条款支付。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七、竞争性谈判时间地点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辽宁省第三人民医院2号楼（会议室）时间另行通知。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备注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工作业绩中有医院相关运维经验者优先考虑。</w:t>
      </w:r>
    </w:p>
    <w:p>
      <w:pPr>
        <w:ind w:left="600" w:hanging="640" w:hanging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left="600" w:hanging="640" w:hanging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right="1120" w:firstLine="640" w:firstLineChars="200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辽宁省精神疾病控制中心 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辽宁省第三人民医院</w:t>
      </w:r>
    </w:p>
    <w:p>
      <w:pPr>
        <w:ind w:right="3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2023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 xml:space="preserve">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96FE37-CCB8-4BB5-86BD-895F2D19AA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11CB5E6-2F58-4E8E-ABFF-694B9E6B97D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C28B509-152C-40A7-94D6-5E27B2BC17E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阿里巴巴普惠体 2.0 35 Thin">
    <w:panose1 w:val="00020600040101010101"/>
    <w:charset w:val="86"/>
    <w:family w:val="auto"/>
    <w:pitch w:val="default"/>
    <w:sig w:usb0="A00002FF" w:usb1="7ACF7CFB" w:usb2="0000001E" w:usb3="00000000" w:csb0="0004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642F5E"/>
    <w:multiLevelType w:val="singleLevel"/>
    <w:tmpl w:val="02642F5E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23E35F8"/>
    <w:multiLevelType w:val="singleLevel"/>
    <w:tmpl w:val="723E35F8"/>
    <w:lvl w:ilvl="0" w:tentative="0">
      <w:start w:val="2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NWRhNzJhYjlkODg2N2RjZjkzYzYxMjAyYjg0ZWEifQ=="/>
  </w:docVars>
  <w:rsids>
    <w:rsidRoot w:val="1F1836C8"/>
    <w:rsid w:val="1F1836C8"/>
    <w:rsid w:val="1F5B5924"/>
    <w:rsid w:val="29B5108E"/>
    <w:rsid w:val="3F1A3073"/>
    <w:rsid w:val="43E828F9"/>
    <w:rsid w:val="50706FDB"/>
    <w:rsid w:val="55F36847"/>
    <w:rsid w:val="69D74EB4"/>
    <w:rsid w:val="7B64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2023-11-09T03:46:00Z</dcterms:created>
  <dc:creator>海绵里的水</dc:creator>
  <cp:lastModifiedBy>赵国峰</cp:lastModifiedBy>
  <dcterms:modified xsi:type="dcterms:W3CDTF">2023-11-20T03:38:19Z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C806C5B9A9CC4C6DA9EFF2EBA0932953_13</vt:lpwstr>
  </property>
</Properties>
</file>